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4CA5E3" w14:textId="4F2E53AD" w:rsidR="00DA27B1" w:rsidRPr="00862E5A" w:rsidRDefault="00047277" w:rsidP="003911F5">
      <w:pPr>
        <w:rPr>
          <w:rFonts w:ascii="Arial" w:eastAsia="Microsoft YaHei UI" w:hAnsi="Arial" w:cs="Arial"/>
          <w:color w:val="333333"/>
          <w:spacing w:val="30"/>
          <w:sz w:val="32"/>
          <w:szCs w:val="32"/>
          <w:shd w:val="clear" w:color="auto" w:fill="FFFFFF"/>
        </w:rPr>
      </w:pPr>
      <w:r w:rsidRPr="00862E5A">
        <w:rPr>
          <w:rFonts w:ascii="Georgia" w:hAnsi="Georgia"/>
          <w:color w:val="000000"/>
          <w:sz w:val="32"/>
          <w:szCs w:val="32"/>
        </w:rPr>
        <w:t xml:space="preserve">Tel Aviv </w:t>
      </w:r>
      <w:r w:rsidR="00FC2FEF" w:rsidRPr="00862E5A">
        <w:rPr>
          <w:rFonts w:ascii="Georgia" w:hAnsi="Georgia"/>
          <w:color w:val="000000"/>
          <w:sz w:val="32"/>
          <w:szCs w:val="32"/>
        </w:rPr>
        <w:t>Red Line</w:t>
      </w:r>
      <w:r w:rsidRPr="00862E5A">
        <w:rPr>
          <w:rFonts w:ascii="Georgia" w:hAnsi="Georgia"/>
          <w:color w:val="000000"/>
          <w:sz w:val="32"/>
          <w:szCs w:val="32"/>
        </w:rPr>
        <w:t xml:space="preserve"> </w:t>
      </w:r>
      <w:r w:rsidR="00862E5A" w:rsidRPr="00862E5A">
        <w:rPr>
          <w:rFonts w:ascii="Georgia" w:hAnsi="Georgia"/>
          <w:color w:val="000000"/>
          <w:sz w:val="32"/>
          <w:szCs w:val="32"/>
        </w:rPr>
        <w:t xml:space="preserve">of </w:t>
      </w:r>
      <w:r w:rsidR="00EF4F7F">
        <w:rPr>
          <w:rFonts w:ascii="Georgia" w:hAnsi="Georgia"/>
          <w:color w:val="000000"/>
          <w:sz w:val="32"/>
          <w:szCs w:val="32"/>
        </w:rPr>
        <w:t>W</w:t>
      </w:r>
      <w:r w:rsidR="00862E5A" w:rsidRPr="00862E5A">
        <w:rPr>
          <w:rFonts w:ascii="Georgia" w:hAnsi="Georgia"/>
          <w:color w:val="000000"/>
          <w:sz w:val="32"/>
          <w:szCs w:val="32"/>
        </w:rPr>
        <w:t xml:space="preserve">est </w:t>
      </w:r>
      <w:r w:rsidR="00EF4F7F">
        <w:rPr>
          <w:rFonts w:ascii="Georgia" w:hAnsi="Georgia"/>
          <w:color w:val="000000"/>
          <w:sz w:val="32"/>
          <w:szCs w:val="32"/>
        </w:rPr>
        <w:t>S</w:t>
      </w:r>
      <w:r w:rsidR="00862E5A" w:rsidRPr="00862E5A">
        <w:rPr>
          <w:rFonts w:ascii="Georgia" w:hAnsi="Georgia"/>
          <w:color w:val="000000"/>
          <w:sz w:val="32"/>
          <w:szCs w:val="32"/>
        </w:rPr>
        <w:t xml:space="preserve">ection </w:t>
      </w:r>
      <w:r w:rsidR="00EF4F7F">
        <w:rPr>
          <w:rFonts w:ascii="Georgia" w:hAnsi="Georgia"/>
          <w:color w:val="000000"/>
          <w:sz w:val="32"/>
          <w:szCs w:val="32"/>
        </w:rPr>
        <w:t xml:space="preserve">Completed. </w:t>
      </w:r>
    </w:p>
    <w:p w14:paraId="2E95F18C" w14:textId="77777777" w:rsidR="00DA27B1" w:rsidRDefault="00DA27B1" w:rsidP="003911F5">
      <w:pPr>
        <w:rPr>
          <w:rFonts w:ascii="Arial" w:eastAsia="Microsoft YaHei UI" w:hAnsi="Arial" w:cs="Arial"/>
          <w:color w:val="333333"/>
          <w:spacing w:val="30"/>
          <w:sz w:val="28"/>
          <w:szCs w:val="23"/>
          <w:shd w:val="clear" w:color="auto" w:fill="FFFFFF"/>
        </w:rPr>
      </w:pPr>
    </w:p>
    <w:p w14:paraId="681E24CA" w14:textId="5B2CCC1A" w:rsidR="003911F5" w:rsidRPr="00BD751D" w:rsidRDefault="003911F5" w:rsidP="006F6E86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BD751D">
        <w:rPr>
          <w:rFonts w:ascii="Arial" w:hAnsi="Arial" w:cs="Arial"/>
          <w:sz w:val="24"/>
          <w:szCs w:val="24"/>
          <w:shd w:val="clear" w:color="auto" w:fill="FFFFFF"/>
        </w:rPr>
        <w:t xml:space="preserve">On September 20, 2018, </w:t>
      </w:r>
      <w:r w:rsidR="007C6027" w:rsidRPr="00BD751D">
        <w:rPr>
          <w:rFonts w:ascii="Arial" w:hAnsi="Arial" w:cs="Arial"/>
          <w:sz w:val="24"/>
          <w:szCs w:val="24"/>
          <w:shd w:val="clear" w:color="auto" w:fill="FFFFFF"/>
        </w:rPr>
        <w:t>the</w:t>
      </w:r>
      <w:r w:rsidR="00854588" w:rsidRPr="00BD751D">
        <w:rPr>
          <w:rFonts w:ascii="Arial" w:hAnsi="Arial" w:cs="Arial"/>
          <w:sz w:val="24"/>
          <w:szCs w:val="24"/>
          <w:shd w:val="clear" w:color="auto" w:fill="FFFFFF"/>
        </w:rPr>
        <w:t xml:space="preserve"> last</w:t>
      </w:r>
      <w:r w:rsidRPr="00BD751D">
        <w:rPr>
          <w:rFonts w:ascii="Arial" w:hAnsi="Arial" w:cs="Arial"/>
          <w:sz w:val="24"/>
          <w:szCs w:val="24"/>
          <w:shd w:val="clear" w:color="auto" w:fill="FFFFFF"/>
        </w:rPr>
        <w:t xml:space="preserve"> CREG TBM</w:t>
      </w:r>
      <w:r w:rsidR="006F6E86" w:rsidRPr="00BD751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8D68D4" w:rsidRPr="00BD751D">
        <w:rPr>
          <w:rFonts w:ascii="Arial" w:hAnsi="Arial" w:cs="Arial"/>
          <w:sz w:val="24"/>
          <w:szCs w:val="24"/>
          <w:shd w:val="clear" w:color="auto" w:fill="FFFFFF"/>
        </w:rPr>
        <w:t>(ø 7.54m)</w:t>
      </w:r>
      <w:r w:rsidRPr="00BD751D">
        <w:rPr>
          <w:rFonts w:ascii="Arial" w:hAnsi="Arial" w:cs="Arial"/>
          <w:sz w:val="24"/>
          <w:szCs w:val="24"/>
          <w:shd w:val="clear" w:color="auto" w:fill="FFFFFF"/>
        </w:rPr>
        <w:t xml:space="preserve"> successfully broke</w:t>
      </w:r>
      <w:r w:rsidR="00342CEF" w:rsidRPr="00BD751D">
        <w:rPr>
          <w:rFonts w:ascii="Arial" w:hAnsi="Arial" w:cs="Arial"/>
          <w:sz w:val="24"/>
          <w:szCs w:val="24"/>
          <w:shd w:val="clear" w:color="auto" w:fill="FFFFFF"/>
        </w:rPr>
        <w:t xml:space="preserve"> out </w:t>
      </w:r>
      <w:r w:rsidRPr="00BD751D">
        <w:rPr>
          <w:rFonts w:ascii="Arial" w:hAnsi="Arial" w:cs="Arial"/>
          <w:sz w:val="24"/>
          <w:szCs w:val="24"/>
          <w:shd w:val="clear" w:color="auto" w:fill="FFFFFF"/>
        </w:rPr>
        <w:t>in</w:t>
      </w:r>
      <w:r w:rsidR="008C758D" w:rsidRPr="00BD751D">
        <w:rPr>
          <w:rFonts w:ascii="Arial" w:hAnsi="Arial" w:cs="Arial"/>
          <w:sz w:val="24"/>
          <w:szCs w:val="24"/>
          <w:shd w:val="clear" w:color="auto" w:fill="FFFFFF"/>
        </w:rPr>
        <w:t>to</w:t>
      </w:r>
      <w:r w:rsidRPr="00BD751D">
        <w:rPr>
          <w:rFonts w:ascii="Arial" w:hAnsi="Arial" w:cs="Arial"/>
          <w:sz w:val="24"/>
          <w:szCs w:val="24"/>
          <w:shd w:val="clear" w:color="auto" w:fill="FFFFFF"/>
        </w:rPr>
        <w:t xml:space="preserve"> the </w:t>
      </w:r>
      <w:proofErr w:type="spellStart"/>
      <w:r w:rsidRPr="00BD751D">
        <w:rPr>
          <w:rFonts w:ascii="Arial" w:hAnsi="Arial" w:cs="Arial"/>
          <w:sz w:val="24"/>
          <w:szCs w:val="24"/>
          <w:shd w:val="clear" w:color="auto" w:fill="FFFFFF"/>
        </w:rPr>
        <w:t>Carlibach</w:t>
      </w:r>
      <w:proofErr w:type="spellEnd"/>
      <w:r w:rsidRPr="00BD751D">
        <w:rPr>
          <w:rFonts w:ascii="Arial" w:hAnsi="Arial" w:cs="Arial"/>
          <w:sz w:val="24"/>
          <w:szCs w:val="24"/>
          <w:shd w:val="clear" w:color="auto" w:fill="FFFFFF"/>
        </w:rPr>
        <w:t xml:space="preserve"> Station</w:t>
      </w:r>
      <w:r w:rsidRPr="00BD751D">
        <w:rPr>
          <w:rFonts w:ascii="Arial" w:hAnsi="Arial" w:cs="Arial"/>
          <w:sz w:val="24"/>
          <w:szCs w:val="24"/>
        </w:rPr>
        <w:t xml:space="preserve"> </w:t>
      </w:r>
      <w:r w:rsidRPr="00BD751D">
        <w:rPr>
          <w:rFonts w:ascii="Arial" w:hAnsi="Arial" w:cs="Arial"/>
          <w:sz w:val="24"/>
          <w:szCs w:val="24"/>
          <w:shd w:val="clear" w:color="auto" w:fill="FFFFFF"/>
        </w:rPr>
        <w:t>in Tel Aviv, Israel</w:t>
      </w:r>
      <w:r w:rsidR="008C758D" w:rsidRPr="00BD751D"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7976A0" w:rsidRPr="00BD751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8C758D" w:rsidRPr="00BD751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8049A" w:rsidRPr="00BD751D">
        <w:rPr>
          <w:rFonts w:ascii="Arial" w:hAnsi="Arial" w:cs="Arial"/>
          <w:sz w:val="24"/>
          <w:szCs w:val="24"/>
          <w:shd w:val="clear" w:color="auto" w:fill="FFFFFF"/>
        </w:rPr>
        <w:t xml:space="preserve">By using </w:t>
      </w:r>
      <w:r w:rsidR="0047408B" w:rsidRPr="00BD751D">
        <w:rPr>
          <w:rFonts w:ascii="Arial" w:hAnsi="Arial" w:cs="Arial"/>
          <w:sz w:val="24"/>
          <w:szCs w:val="24"/>
          <w:shd w:val="clear" w:color="auto" w:fill="FFFFFF"/>
        </w:rPr>
        <w:t xml:space="preserve">6 sets of </w:t>
      </w:r>
      <w:r w:rsidR="008C758D" w:rsidRPr="00BD751D">
        <w:rPr>
          <w:rFonts w:ascii="Arial" w:hAnsi="Arial" w:cs="Arial"/>
          <w:sz w:val="24"/>
          <w:szCs w:val="24"/>
          <w:shd w:val="clear" w:color="auto" w:fill="FFFFFF"/>
        </w:rPr>
        <w:t>CREG</w:t>
      </w:r>
      <w:r w:rsidR="00B27339" w:rsidRPr="00BD751D">
        <w:rPr>
          <w:rFonts w:ascii="Arial" w:hAnsi="Arial" w:cs="Arial"/>
          <w:sz w:val="24"/>
          <w:szCs w:val="24"/>
          <w:shd w:val="clear" w:color="auto" w:fill="FFFFFF"/>
        </w:rPr>
        <w:t xml:space="preserve"> EPBs</w:t>
      </w:r>
      <w:r w:rsidR="0047408B" w:rsidRPr="00BD751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A36C56">
        <w:rPr>
          <w:rFonts w:ascii="Arial" w:hAnsi="Arial" w:cs="Arial"/>
          <w:sz w:val="24"/>
          <w:szCs w:val="24"/>
          <w:shd w:val="clear" w:color="auto" w:fill="FFFFFF"/>
        </w:rPr>
        <w:t xml:space="preserve">the </w:t>
      </w:r>
      <w:r w:rsidR="0047408B" w:rsidRPr="00BD751D">
        <w:rPr>
          <w:rFonts w:ascii="Arial" w:hAnsi="Arial" w:cs="Arial"/>
          <w:sz w:val="24"/>
          <w:szCs w:val="24"/>
          <w:shd w:val="clear" w:color="auto" w:fill="FFFFFF"/>
        </w:rPr>
        <w:t>contractor JV</w:t>
      </w:r>
      <w:r w:rsidR="00B27339" w:rsidRPr="00BD751D">
        <w:rPr>
          <w:rFonts w:ascii="Arial" w:hAnsi="Arial" w:cs="Arial"/>
          <w:sz w:val="24"/>
          <w:szCs w:val="24"/>
          <w:shd w:val="clear" w:color="auto" w:fill="FFFFFF"/>
        </w:rPr>
        <w:t xml:space="preserve"> ha</w:t>
      </w:r>
      <w:r w:rsidR="0047408B" w:rsidRPr="00BD751D">
        <w:rPr>
          <w:rFonts w:ascii="Arial" w:hAnsi="Arial" w:cs="Arial"/>
          <w:sz w:val="24"/>
          <w:szCs w:val="24"/>
          <w:shd w:val="clear" w:color="auto" w:fill="FFFFFF"/>
        </w:rPr>
        <w:t>s</w:t>
      </w:r>
      <w:r w:rsidR="00B27339" w:rsidRPr="00BD751D">
        <w:rPr>
          <w:rFonts w:ascii="Arial" w:hAnsi="Arial" w:cs="Arial"/>
          <w:sz w:val="24"/>
          <w:szCs w:val="24"/>
          <w:shd w:val="clear" w:color="auto" w:fill="FFFFFF"/>
        </w:rPr>
        <w:t xml:space="preserve"> finished </w:t>
      </w:r>
      <w:r w:rsidR="0035795E" w:rsidRPr="00BD751D">
        <w:rPr>
          <w:rFonts w:ascii="Arial" w:hAnsi="Arial" w:cs="Arial"/>
          <w:sz w:val="24"/>
          <w:szCs w:val="24"/>
          <w:shd w:val="clear" w:color="auto" w:fill="FFFFFF"/>
        </w:rPr>
        <w:t>11.</w:t>
      </w:r>
      <w:r w:rsidR="00385F7B" w:rsidRPr="00BD751D">
        <w:rPr>
          <w:rFonts w:ascii="Arial" w:hAnsi="Arial" w:cs="Arial"/>
          <w:sz w:val="24"/>
          <w:szCs w:val="24"/>
          <w:shd w:val="clear" w:color="auto" w:fill="FFFFFF"/>
        </w:rPr>
        <w:t xml:space="preserve">793 m tunnel </w:t>
      </w:r>
      <w:r w:rsidR="00D53C43" w:rsidRPr="00BD751D">
        <w:rPr>
          <w:rFonts w:ascii="Arial" w:hAnsi="Arial" w:cs="Arial"/>
          <w:sz w:val="24"/>
          <w:szCs w:val="24"/>
          <w:shd w:val="clear" w:color="auto" w:fill="FFFFFF"/>
        </w:rPr>
        <w:t xml:space="preserve">within 2 years with </w:t>
      </w:r>
      <w:r w:rsidRPr="00BD751D">
        <w:rPr>
          <w:rFonts w:ascii="Arial" w:hAnsi="Arial" w:cs="Arial"/>
          <w:sz w:val="24"/>
          <w:szCs w:val="24"/>
          <w:shd w:val="clear" w:color="auto" w:fill="FFFFFF"/>
        </w:rPr>
        <w:t xml:space="preserve">European standard design and European standard construction! </w:t>
      </w:r>
      <w:r w:rsidR="00A36C56">
        <w:rPr>
          <w:rFonts w:ascii="Arial" w:hAnsi="Arial" w:cs="Arial"/>
          <w:sz w:val="24"/>
          <w:szCs w:val="24"/>
          <w:shd w:val="clear" w:color="auto" w:fill="FFFFFF"/>
        </w:rPr>
        <w:t>Congratulation to</w:t>
      </w:r>
      <w:r w:rsidR="00D4666B">
        <w:rPr>
          <w:rFonts w:ascii="Arial" w:hAnsi="Arial" w:cs="Arial"/>
          <w:sz w:val="24"/>
          <w:szCs w:val="24"/>
          <w:shd w:val="clear" w:color="auto" w:fill="FFFFFF"/>
        </w:rPr>
        <w:t xml:space="preserve"> NTA and </w:t>
      </w:r>
      <w:r w:rsidR="00AE26AE">
        <w:rPr>
          <w:rFonts w:ascii="Arial" w:hAnsi="Arial" w:cs="Arial"/>
          <w:sz w:val="24"/>
          <w:szCs w:val="24"/>
          <w:shd w:val="clear" w:color="auto" w:fill="FFFFFF"/>
        </w:rPr>
        <w:t xml:space="preserve">Contractor JV. </w:t>
      </w:r>
      <w:r w:rsidR="00A36C5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5D60CF3C" w14:textId="77777777" w:rsidR="00FF6086" w:rsidRPr="00BD751D" w:rsidRDefault="00FF6086" w:rsidP="006F6E86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08CF4B1B" w14:textId="498458D0" w:rsidR="00507293" w:rsidRPr="00DA1332" w:rsidRDefault="00607820" w:rsidP="006F6E86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DA1332">
        <w:rPr>
          <w:rFonts w:ascii="Arial" w:hAnsi="Arial" w:cs="Arial"/>
          <w:color w:val="212529"/>
          <w:sz w:val="24"/>
          <w:szCs w:val="24"/>
        </w:rPr>
        <w:t>The Red Line will be the ‘backbone’ of the</w:t>
      </w:r>
      <w:r w:rsidR="00C36CB9">
        <w:rPr>
          <w:rFonts w:ascii="Arial" w:hAnsi="Arial" w:cs="Arial"/>
          <w:color w:val="212529"/>
          <w:sz w:val="24"/>
          <w:szCs w:val="24"/>
        </w:rPr>
        <w:t xml:space="preserve"> Tel Aviv Metro system</w:t>
      </w:r>
      <w:r w:rsidRPr="00DA1332">
        <w:rPr>
          <w:rFonts w:ascii="Arial" w:hAnsi="Arial" w:cs="Arial"/>
          <w:color w:val="212529"/>
          <w:sz w:val="24"/>
          <w:szCs w:val="24"/>
        </w:rPr>
        <w:t xml:space="preserve">, </w:t>
      </w:r>
      <w:r w:rsidR="00764440">
        <w:rPr>
          <w:rFonts w:ascii="Arial" w:hAnsi="Arial" w:cs="Arial"/>
          <w:color w:val="212529"/>
          <w:sz w:val="24"/>
          <w:szCs w:val="24"/>
        </w:rPr>
        <w:t>where</w:t>
      </w:r>
      <w:r w:rsidRPr="00DA1332">
        <w:rPr>
          <w:rFonts w:ascii="Arial" w:hAnsi="Arial" w:cs="Arial"/>
          <w:color w:val="212529"/>
          <w:sz w:val="24"/>
          <w:szCs w:val="24"/>
        </w:rPr>
        <w:t xml:space="preserve"> will pass through the most congested regions of the metropolitan area,</w:t>
      </w:r>
      <w:r w:rsidR="00DA1332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CA261A" w:rsidRPr="00DA1332">
        <w:rPr>
          <w:rFonts w:ascii="Arial" w:hAnsi="Arial" w:cs="Arial"/>
          <w:sz w:val="24"/>
          <w:szCs w:val="24"/>
          <w:shd w:val="clear" w:color="auto" w:fill="FFFFFF"/>
        </w:rPr>
        <w:t xml:space="preserve">the ground settlement control is a key issue </w:t>
      </w:r>
      <w:r w:rsidR="00C36CB9">
        <w:rPr>
          <w:rFonts w:ascii="Arial" w:hAnsi="Arial" w:cs="Arial"/>
          <w:sz w:val="24"/>
          <w:szCs w:val="24"/>
          <w:shd w:val="clear" w:color="auto" w:fill="FFFFFF"/>
        </w:rPr>
        <w:t>during</w:t>
      </w:r>
      <w:r w:rsidR="00CA261A" w:rsidRPr="00DA13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442B51" w:rsidRPr="00DA1332">
        <w:rPr>
          <w:rFonts w:ascii="Arial" w:hAnsi="Arial" w:cs="Arial"/>
          <w:sz w:val="24"/>
          <w:szCs w:val="24"/>
          <w:shd w:val="clear" w:color="auto" w:fill="FFFFFF"/>
        </w:rPr>
        <w:t>TBM boring</w:t>
      </w:r>
      <w:r w:rsidR="00C36CB9">
        <w:rPr>
          <w:rFonts w:ascii="Arial" w:hAnsi="Arial" w:cs="Arial"/>
          <w:sz w:val="24"/>
          <w:szCs w:val="24"/>
          <w:shd w:val="clear" w:color="auto" w:fill="FFFFFF"/>
        </w:rPr>
        <w:t xml:space="preserve"> period</w:t>
      </w:r>
      <w:r w:rsidR="00442B51" w:rsidRPr="00DA1332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="00D84EDF">
        <w:rPr>
          <w:rFonts w:ascii="Arial" w:hAnsi="Arial" w:cs="Arial"/>
          <w:sz w:val="24"/>
          <w:szCs w:val="24"/>
          <w:shd w:val="clear" w:color="auto" w:fill="FFFFFF"/>
        </w:rPr>
        <w:t>The s</w:t>
      </w:r>
      <w:r w:rsidR="00EA62BA">
        <w:rPr>
          <w:rFonts w:ascii="Arial" w:hAnsi="Arial" w:cs="Arial"/>
          <w:sz w:val="24"/>
          <w:szCs w:val="24"/>
          <w:shd w:val="clear" w:color="auto" w:fill="FFFFFF"/>
        </w:rPr>
        <w:t>pecial</w:t>
      </w:r>
      <w:r w:rsidR="00117139">
        <w:rPr>
          <w:rFonts w:ascii="Arial" w:hAnsi="Arial" w:cs="Arial"/>
          <w:sz w:val="24"/>
          <w:szCs w:val="24"/>
          <w:shd w:val="clear" w:color="auto" w:fill="FFFFFF"/>
        </w:rPr>
        <w:t xml:space="preserve"> co</w:t>
      </w:r>
      <w:r w:rsidR="00D46003">
        <w:rPr>
          <w:rFonts w:ascii="Arial" w:hAnsi="Arial" w:cs="Arial"/>
          <w:sz w:val="24"/>
          <w:szCs w:val="24"/>
          <w:shd w:val="clear" w:color="auto" w:fill="FFFFFF"/>
        </w:rPr>
        <w:t>m</w:t>
      </w:r>
      <w:r w:rsidR="00117139">
        <w:rPr>
          <w:rFonts w:ascii="Arial" w:hAnsi="Arial" w:cs="Arial"/>
          <w:sz w:val="24"/>
          <w:szCs w:val="24"/>
          <w:shd w:val="clear" w:color="auto" w:fill="FFFFFF"/>
        </w:rPr>
        <w:t>bi-</w:t>
      </w:r>
      <w:r w:rsidR="00D84EDF">
        <w:rPr>
          <w:rFonts w:ascii="Arial" w:hAnsi="Arial" w:cs="Arial"/>
          <w:sz w:val="24"/>
          <w:szCs w:val="24"/>
          <w:shd w:val="clear" w:color="auto" w:fill="FFFFFF"/>
        </w:rPr>
        <w:t>method</w:t>
      </w:r>
      <w:r w:rsidR="00BD6FCA">
        <w:rPr>
          <w:rFonts w:ascii="Arial" w:hAnsi="Arial" w:cs="Arial"/>
          <w:sz w:val="24"/>
          <w:szCs w:val="24"/>
          <w:shd w:val="clear" w:color="auto" w:fill="FFFFFF"/>
        </w:rPr>
        <w:t>s</w:t>
      </w:r>
      <w:r w:rsidR="00D84EDF">
        <w:rPr>
          <w:rFonts w:ascii="Arial" w:hAnsi="Arial" w:cs="Arial"/>
          <w:sz w:val="24"/>
          <w:szCs w:val="24"/>
          <w:shd w:val="clear" w:color="auto" w:fill="FFFFFF"/>
        </w:rPr>
        <w:t xml:space="preserve"> ha</w:t>
      </w:r>
      <w:r w:rsidR="00BD6FCA">
        <w:rPr>
          <w:rFonts w:ascii="Arial" w:hAnsi="Arial" w:cs="Arial"/>
          <w:sz w:val="24"/>
          <w:szCs w:val="24"/>
          <w:shd w:val="clear" w:color="auto" w:fill="FFFFFF"/>
        </w:rPr>
        <w:t>ve</w:t>
      </w:r>
      <w:r w:rsidR="00D84EDF">
        <w:rPr>
          <w:rFonts w:ascii="Arial" w:hAnsi="Arial" w:cs="Arial"/>
          <w:sz w:val="24"/>
          <w:szCs w:val="24"/>
          <w:shd w:val="clear" w:color="auto" w:fill="FFFFFF"/>
        </w:rPr>
        <w:t xml:space="preserve"> been used </w:t>
      </w:r>
      <w:r w:rsidR="00BD6FCA">
        <w:rPr>
          <w:rFonts w:ascii="Arial" w:hAnsi="Arial" w:cs="Arial"/>
          <w:sz w:val="24"/>
          <w:szCs w:val="24"/>
          <w:shd w:val="clear" w:color="auto" w:fill="FFFFFF"/>
        </w:rPr>
        <w:t xml:space="preserve">by </w:t>
      </w:r>
      <w:r w:rsidR="008C4418">
        <w:rPr>
          <w:rFonts w:ascii="Arial" w:hAnsi="Arial" w:cs="Arial"/>
          <w:sz w:val="24"/>
          <w:szCs w:val="24"/>
          <w:shd w:val="clear" w:color="auto" w:fill="FFFFFF"/>
        </w:rPr>
        <w:t>contractor and CREG.</w:t>
      </w:r>
      <w:r w:rsidR="00C651D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D84ED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2A3DB5DE" w14:textId="77777777" w:rsidR="00442B51" w:rsidRPr="00BD751D" w:rsidRDefault="00442B51" w:rsidP="006F6E86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3EE248FF" w14:textId="1CA8883B" w:rsidR="003911F5" w:rsidRPr="00BD751D" w:rsidRDefault="003911F5" w:rsidP="006F6E86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BD751D">
        <w:rPr>
          <w:rFonts w:ascii="Arial" w:hAnsi="Arial" w:cs="Arial"/>
          <w:sz w:val="24"/>
          <w:szCs w:val="24"/>
          <w:shd w:val="clear" w:color="auto" w:fill="FFFFFF"/>
        </w:rPr>
        <w:t xml:space="preserve">In December this year, two CREG TBMs are ready for the construction of the eastern section of the redline project. </w:t>
      </w:r>
    </w:p>
    <w:p w14:paraId="0A173B54" w14:textId="6A18D153" w:rsidR="00AA19AC" w:rsidRDefault="00AA19AC" w:rsidP="003911F5">
      <w:pPr>
        <w:rPr>
          <w:rFonts w:ascii="Arial" w:hAnsi="Arial" w:cs="Arial"/>
          <w:sz w:val="24"/>
        </w:rPr>
      </w:pPr>
    </w:p>
    <w:p w14:paraId="55234261" w14:textId="542DB149" w:rsidR="006E0CD8" w:rsidRDefault="00F74907" w:rsidP="003911F5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6F0161FE" wp14:editId="254CD3E0">
            <wp:extent cx="5168900" cy="3876675"/>
            <wp:effectExtent l="0" t="0" r="0" b="9525"/>
            <wp:docPr id="3" name="Grafik 3" descr="Ein Bild, das Screenshot, Text, Karte enthält.&#10;&#10;Mit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l-aviv-map-metro-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713C2" w14:textId="272C1973" w:rsidR="00317247" w:rsidRDefault="00317247" w:rsidP="003911F5">
      <w:pPr>
        <w:rPr>
          <w:rFonts w:ascii="Arial" w:hAnsi="Arial" w:cs="Arial"/>
          <w:sz w:val="24"/>
        </w:rPr>
      </w:pPr>
    </w:p>
    <w:p w14:paraId="30C615E2" w14:textId="57AFE75B" w:rsidR="006848E4" w:rsidRPr="003911F5" w:rsidRDefault="00CF628E" w:rsidP="003911F5">
      <w:pPr>
        <w:rPr>
          <w:rFonts w:ascii="Arial" w:hAnsi="Arial" w:cs="Arial"/>
          <w:sz w:val="24"/>
        </w:rPr>
      </w:pPr>
      <w:r w:rsidRPr="00CF628E"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58240" behindDoc="0" locked="0" layoutInCell="1" allowOverlap="1" wp14:anchorId="67D50E99" wp14:editId="51EC86E5">
            <wp:simplePos x="0" y="0"/>
            <wp:positionH relativeFrom="column">
              <wp:posOffset>57150</wp:posOffset>
            </wp:positionH>
            <wp:positionV relativeFrom="paragraph">
              <wp:posOffset>4225925</wp:posOffset>
            </wp:positionV>
            <wp:extent cx="5486400" cy="3999153"/>
            <wp:effectExtent l="0" t="0" r="0" b="190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9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5D59">
        <w:rPr>
          <w:noProof/>
        </w:rPr>
        <w:drawing>
          <wp:inline distT="0" distB="0" distL="0" distR="0" wp14:anchorId="69E78029" wp14:editId="0C8318F5">
            <wp:extent cx="5486400" cy="4207742"/>
            <wp:effectExtent l="0" t="0" r="0" b="254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0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BAD14" w14:textId="019100EF" w:rsidR="003911F5" w:rsidRPr="003911F5" w:rsidRDefault="003911F5" w:rsidP="003911F5">
      <w:pPr>
        <w:rPr>
          <w:rFonts w:ascii="Arial" w:hAnsi="Arial" w:cs="Arial"/>
          <w:sz w:val="24"/>
        </w:rPr>
      </w:pPr>
    </w:p>
    <w:p w14:paraId="4A3BAE82" w14:textId="46E25D34" w:rsidR="003911F5" w:rsidRPr="003911F5" w:rsidRDefault="00B9558F" w:rsidP="003911F5">
      <w:pPr>
        <w:rPr>
          <w:rFonts w:ascii="Arial" w:hAnsi="Arial" w:cs="Arial"/>
          <w:sz w:val="24"/>
        </w:rPr>
      </w:pPr>
      <w:r w:rsidRPr="00B9558F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9264" behindDoc="0" locked="0" layoutInCell="1" allowOverlap="1" wp14:anchorId="4CE9DA5C" wp14:editId="1657E0C2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5486400" cy="3630482"/>
            <wp:effectExtent l="0" t="0" r="0" b="8255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3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A28DB0" w14:textId="47F5063E" w:rsidR="003911F5" w:rsidRPr="003911F5" w:rsidRDefault="0014599D" w:rsidP="003911F5">
      <w:pPr>
        <w:rPr>
          <w:rFonts w:ascii="Arial" w:hAnsi="Arial" w:cs="Arial"/>
          <w:sz w:val="24"/>
        </w:rPr>
      </w:pPr>
      <w:r w:rsidRPr="0014599D">
        <w:rPr>
          <w:rFonts w:ascii="Arial" w:hAnsi="Arial" w:cs="Arial"/>
          <w:noProof/>
          <w:sz w:val="24"/>
        </w:rPr>
        <w:drawing>
          <wp:inline distT="0" distB="0" distL="0" distR="0" wp14:anchorId="161593D1" wp14:editId="0DF2877E">
            <wp:extent cx="5486400" cy="3672631"/>
            <wp:effectExtent l="0" t="0" r="0" b="444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7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11F5" w:rsidRPr="003911F5"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AEA597" w14:textId="77777777" w:rsidR="00545FC6" w:rsidRDefault="00545FC6" w:rsidP="003911F5">
      <w:r>
        <w:separator/>
      </w:r>
    </w:p>
  </w:endnote>
  <w:endnote w:type="continuationSeparator" w:id="0">
    <w:p w14:paraId="7E0C6061" w14:textId="77777777" w:rsidR="00545FC6" w:rsidRDefault="00545FC6" w:rsidP="00391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493700" w14:textId="77777777" w:rsidR="00545FC6" w:rsidRDefault="00545FC6" w:rsidP="003911F5">
      <w:r>
        <w:separator/>
      </w:r>
    </w:p>
  </w:footnote>
  <w:footnote w:type="continuationSeparator" w:id="0">
    <w:p w14:paraId="185848EC" w14:textId="77777777" w:rsidR="00545FC6" w:rsidRDefault="00545FC6" w:rsidP="003911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1F5"/>
    <w:rsid w:val="00047277"/>
    <w:rsid w:val="00117139"/>
    <w:rsid w:val="00127DB3"/>
    <w:rsid w:val="0014599D"/>
    <w:rsid w:val="00196441"/>
    <w:rsid w:val="002A2C8A"/>
    <w:rsid w:val="00317247"/>
    <w:rsid w:val="003217A3"/>
    <w:rsid w:val="00342CEF"/>
    <w:rsid w:val="0035795E"/>
    <w:rsid w:val="00385F7B"/>
    <w:rsid w:val="003911F5"/>
    <w:rsid w:val="003C186C"/>
    <w:rsid w:val="003D090D"/>
    <w:rsid w:val="00441F81"/>
    <w:rsid w:val="00442B51"/>
    <w:rsid w:val="0047408B"/>
    <w:rsid w:val="004E020C"/>
    <w:rsid w:val="00507293"/>
    <w:rsid w:val="00545FC6"/>
    <w:rsid w:val="00607820"/>
    <w:rsid w:val="0063050D"/>
    <w:rsid w:val="006848E4"/>
    <w:rsid w:val="006B045C"/>
    <w:rsid w:val="006E0CD8"/>
    <w:rsid w:val="006F6E86"/>
    <w:rsid w:val="00764440"/>
    <w:rsid w:val="0078049A"/>
    <w:rsid w:val="007976A0"/>
    <w:rsid w:val="007C6027"/>
    <w:rsid w:val="00854588"/>
    <w:rsid w:val="00862E5A"/>
    <w:rsid w:val="008B384B"/>
    <w:rsid w:val="008C4418"/>
    <w:rsid w:val="008C6A9A"/>
    <w:rsid w:val="008C758D"/>
    <w:rsid w:val="008D5942"/>
    <w:rsid w:val="008D68D4"/>
    <w:rsid w:val="00955D59"/>
    <w:rsid w:val="00A36C56"/>
    <w:rsid w:val="00AA19AC"/>
    <w:rsid w:val="00AE26AE"/>
    <w:rsid w:val="00B27339"/>
    <w:rsid w:val="00B9558F"/>
    <w:rsid w:val="00B96EEB"/>
    <w:rsid w:val="00BD6FCA"/>
    <w:rsid w:val="00BD751D"/>
    <w:rsid w:val="00C36CB9"/>
    <w:rsid w:val="00C651D8"/>
    <w:rsid w:val="00C9123D"/>
    <w:rsid w:val="00CA261A"/>
    <w:rsid w:val="00CB64CA"/>
    <w:rsid w:val="00CF628E"/>
    <w:rsid w:val="00D249A6"/>
    <w:rsid w:val="00D46003"/>
    <w:rsid w:val="00D4666B"/>
    <w:rsid w:val="00D53C43"/>
    <w:rsid w:val="00D84EDF"/>
    <w:rsid w:val="00DA1332"/>
    <w:rsid w:val="00DA27B1"/>
    <w:rsid w:val="00DC3A14"/>
    <w:rsid w:val="00EA5B18"/>
    <w:rsid w:val="00EA62BA"/>
    <w:rsid w:val="00EF4F7F"/>
    <w:rsid w:val="00F74907"/>
    <w:rsid w:val="00FC2FEF"/>
    <w:rsid w:val="00FF6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3D34C5"/>
  <w14:defaultImageDpi w14:val="0"/>
  <w15:docId w15:val="{E2C305A1-B1A7-4794-84E0-D65E99EA5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widowControl w:val="0"/>
      <w:jc w:val="both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911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3911F5"/>
    <w:rPr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3911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3911F5"/>
    <w:rPr>
      <w:sz w:val="18"/>
      <w:szCs w:val="18"/>
    </w:rPr>
  </w:style>
  <w:style w:type="paragraph" w:styleId="KeinLeerraum">
    <w:name w:val="No Spacing"/>
    <w:uiPriority w:val="1"/>
    <w:qFormat/>
    <w:rsid w:val="00854588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1E1DB0-289F-49A3-989F-2D1B456ED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xiaotian</dc:creator>
  <cp:keywords/>
  <dc:description/>
  <cp:lastModifiedBy>Thomas WU</cp:lastModifiedBy>
  <cp:revision>5</cp:revision>
  <cp:lastPrinted>2018-09-24T10:02:00Z</cp:lastPrinted>
  <dcterms:created xsi:type="dcterms:W3CDTF">2018-09-24T10:02:00Z</dcterms:created>
  <dcterms:modified xsi:type="dcterms:W3CDTF">2018-09-24T10:05:00Z</dcterms:modified>
</cp:coreProperties>
</file>